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D6" w:rsidRPr="00AB1C75" w:rsidRDefault="004E2E4C" w:rsidP="00AB1C75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AB1C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Показатели оценки системы работы по профессиональному самоопределению</w:t>
      </w:r>
      <w:r w:rsidRPr="00AB1C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br/>
        <w:t xml:space="preserve">и профориентации, </w:t>
      </w:r>
      <w:proofErr w:type="gramStart"/>
      <w:r w:rsidRPr="00AB1C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обучающихся</w:t>
      </w:r>
      <w:proofErr w:type="gramEnd"/>
      <w:r w:rsidRPr="00AB1C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B1C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Магарамкентского</w:t>
      </w:r>
      <w:proofErr w:type="spellEnd"/>
      <w:r w:rsidRPr="00AB1C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района</w:t>
      </w:r>
    </w:p>
    <w:p w:rsidR="00AB1C75" w:rsidRPr="00AB1C75" w:rsidRDefault="00AB1C75" w:rsidP="00AB1C75">
      <w:pPr>
        <w:widowControl w:val="0"/>
        <w:spacing w:after="300" w:line="257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1. Мониторинг по сопровождению профессионального самоопределения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3118"/>
        <w:gridCol w:w="5103"/>
        <w:gridCol w:w="2693"/>
      </w:tblGrid>
      <w:tr w:rsidR="00812739" w:rsidRPr="00AB1C75" w:rsidTr="00812739">
        <w:trPr>
          <w:trHeight w:hRule="exact" w:val="59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 строки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показателей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Показатели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(количественные/качественные)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Индикаторы / баллы</w:t>
            </w:r>
          </w:p>
        </w:tc>
      </w:tr>
      <w:tr w:rsidR="00812739" w:rsidRPr="00AB1C75" w:rsidTr="00812739">
        <w:trPr>
          <w:trHeight w:hRule="exact" w:val="2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254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Профессиональная диагностика обучающихся в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муниципальных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образованиях, расположенных на территории Республики Дагестан (далее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—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МО)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организация в МО деятельности по диагностике профессиональной направленности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BB12FF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обучающихся 8—9-х классов, прошедших профессиональную диагностику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(%)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___</w:t>
            </w:r>
            <w:proofErr w:type="gramEnd"/>
          </w:p>
          <w:p w:rsidR="00812739" w:rsidRDefault="00812739" w:rsidP="00BB12FF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обучающихся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en-US"/>
              </w:rPr>
              <w:t>10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—11-х классов, прошедших профессиональную диагностику</w:t>
            </w:r>
          </w:p>
          <w:p w:rsidR="00812739" w:rsidRPr="00AB1C75" w:rsidRDefault="00812739" w:rsidP="00BB12FF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AB1C75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(%)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 xml:space="preserve"> ___</w:t>
            </w:r>
          </w:p>
        </w:tc>
      </w:tr>
      <w:tr w:rsidR="00812739" w:rsidRPr="00AB1C75" w:rsidTr="00812739">
        <w:trPr>
          <w:trHeight w:hRule="exact" w:val="367"/>
          <w:jc w:val="center"/>
        </w:trPr>
        <w:tc>
          <w:tcPr>
            <w:tcW w:w="988" w:type="dxa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B1C75" w:rsidRPr="00AB1C75" w:rsidRDefault="00AB1C75" w:rsidP="00AB1C75">
      <w:pPr>
        <w:spacing w:after="0"/>
        <w:rPr>
          <w:rFonts w:ascii="Calibri" w:eastAsia="Calibri" w:hAnsi="Calibri" w:cs="Times New Roman"/>
          <w:vanish/>
        </w:rPr>
      </w:pPr>
    </w:p>
    <w:tbl>
      <w:tblPr>
        <w:tblpPr w:leftFromText="180" w:rightFromText="180" w:vertAnchor="text" w:horzAnchor="margin" w:tblpXSpec="center" w:tblpY="27"/>
        <w:tblOverlap w:val="never"/>
        <w:tblW w:w="118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"/>
        <w:gridCol w:w="3118"/>
        <w:gridCol w:w="5098"/>
        <w:gridCol w:w="2698"/>
      </w:tblGrid>
      <w:tr w:rsidR="00812739" w:rsidRPr="00AB1C75" w:rsidTr="00812739">
        <w:trPr>
          <w:trHeight w:hRule="exact" w:val="1007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профориентации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обучающихся</w:t>
            </w:r>
            <w:proofErr w:type="gramEnd"/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удельный вес 00,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реализующих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программы сопровождения профессионального самоопределения и профориентации обучающихся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ОО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(%)</w:t>
            </w:r>
            <w:proofErr w:type="gramEnd"/>
          </w:p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</w:p>
        </w:tc>
      </w:tr>
      <w:tr w:rsidR="00812739" w:rsidRPr="00AB1C75" w:rsidTr="00812739">
        <w:trPr>
          <w:trHeight w:hRule="exact" w:val="1134"/>
        </w:trPr>
        <w:tc>
          <w:tcPr>
            <w:tcW w:w="97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удельный вес образовательных организаций, реализующих программы сопровождения профессионального самоопределения обучающихся по модели сетевого взаимодействия,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ОО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(%)</w:t>
            </w:r>
            <w:proofErr w:type="gramEnd"/>
          </w:p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</w:p>
        </w:tc>
      </w:tr>
      <w:tr w:rsidR="00812739" w:rsidRPr="00AB1C75" w:rsidTr="00812739">
        <w:trPr>
          <w:trHeight w:hRule="exact" w:val="1546"/>
        </w:trPr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в том числе в рамках образовательной области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«Технология»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ОО, реализующих образовательную область «Технология» в сетевом формате от всех организаций ОО </w:t>
            </w:r>
          </w:p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</w:p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812739" w:rsidRPr="00AB1C75" w:rsidTr="00812739">
        <w:trPr>
          <w:trHeight w:hRule="exact" w:val="1697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1.5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Интеграция общего и дополнительного образования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детей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общеобразовательные организации, имеющие</w:t>
            </w:r>
            <w:r>
              <w:t xml:space="preserve"> </w:t>
            </w:r>
            <w:r w:rsidRPr="00E63A4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дополнительного образования детей</w:t>
            </w:r>
          </w:p>
          <w:p w:rsidR="00812739" w:rsidRPr="00AB1C75" w:rsidRDefault="00812739" w:rsidP="004C10CD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( далее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–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ОО,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имеющих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структуры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ДОД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(%)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</w:t>
            </w: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                         </w:t>
            </w:r>
          </w:p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812739" w:rsidRPr="00AB1C75" w:rsidTr="00812739">
        <w:trPr>
          <w:trHeight w:hRule="exact" w:val="862"/>
        </w:trPr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общеобразовательные организации, реализующие целостные программы по федеральным государственным образовательным стандартам (далее — ФГОС):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ОО,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реализующих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целостные программы по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ФГОС (%)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 </w:t>
            </w: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</w:p>
          <w:p w:rsidR="00812739" w:rsidRPr="00AB1C75" w:rsidRDefault="00812739" w:rsidP="004C10CD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812739" w:rsidRPr="00AB1C75" w:rsidTr="00812739">
        <w:trPr>
          <w:trHeight w:hRule="exact" w:val="1033"/>
        </w:trPr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из них: на уровне основного общего образования (уточняющий показатель);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ОО,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реализующих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целостные программы по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ФГОС (%)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</w:t>
            </w: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</w:p>
          <w:p w:rsidR="00812739" w:rsidRPr="00AB1C75" w:rsidRDefault="00812739" w:rsidP="004C10CD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12739" w:rsidRPr="00AB1C75" w:rsidTr="00812739">
        <w:trPr>
          <w:trHeight w:val="1177"/>
        </w:trPr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2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 уровне полного среднего образования (уточняющий показатель);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ОО,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реализующих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целостные программы по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ФГОС (%)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</w:t>
            </w: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</w:p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</w:pPr>
          </w:p>
          <w:p w:rsidR="00812739" w:rsidRPr="00AB1C75" w:rsidRDefault="00812739" w:rsidP="004C10C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12739" w:rsidRPr="00AB1C75" w:rsidTr="00812739">
        <w:trPr>
          <w:trHeight w:val="1395"/>
        </w:trPr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2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 уровнях основного и среднего общего образования (уточняющий показатель)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ОО,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реализующих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целостные программы по ФГОС (%)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  </w:t>
            </w:r>
            <w:r w:rsidRPr="00E63A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>+ (-)</w:t>
            </w:r>
          </w:p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</w:p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 w:bidi="ru-RU"/>
              </w:rPr>
            </w:pPr>
          </w:p>
          <w:p w:rsidR="00812739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812739" w:rsidRPr="00AB1C75" w:rsidRDefault="00812739" w:rsidP="004C10C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</w:tbl>
    <w:p w:rsidR="00AB1C75" w:rsidRPr="00AB1C75" w:rsidRDefault="00AB1C75" w:rsidP="00AB1C75">
      <w:pPr>
        <w:widowControl w:val="0"/>
        <w:spacing w:after="0" w:line="1" w:lineRule="exact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  <w:r w:rsidRPr="00AB1C75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AB1C75" w:rsidRPr="00AB1C75" w:rsidRDefault="00AB1C75" w:rsidP="00AB1C75">
      <w:pPr>
        <w:widowControl w:val="0"/>
        <w:spacing w:after="819" w:line="1" w:lineRule="exac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AB1C75" w:rsidRPr="00AB1C75" w:rsidRDefault="00AB1C75" w:rsidP="00AB1C75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*Учитываются те 00</w:t>
      </w:r>
      <w:r w:rsidRPr="00AB1C7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, </w:t>
      </w: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которые реализуют дополнительные общеобразовательные программы (далее — </w:t>
      </w:r>
      <w:proofErr w:type="gramStart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ДОП</w:t>
      </w:r>
      <w:proofErr w:type="gramEnd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), в штате есть педагоги дополнительного образования.</w:t>
      </w:r>
    </w:p>
    <w:tbl>
      <w:tblPr>
        <w:tblpPr w:leftFromText="180" w:rightFromText="180" w:vertAnchor="text" w:horzAnchor="margin" w:tblpY="145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745"/>
        <w:gridCol w:w="5177"/>
        <w:gridCol w:w="2660"/>
      </w:tblGrid>
      <w:tr w:rsidR="00812739" w:rsidRPr="00AB1C75" w:rsidTr="00812739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4C10CD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1274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1.6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Профориентационные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проекты и профессиональные конкурсы “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Участие обучающихся ОО 8—11-х классов в конкурсах проектов различных уровней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4C10C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обучающихся 8—11—х классов, принявши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х участие в конкурсах проектов </w:t>
            </w:r>
          </w:p>
          <w:p w:rsidR="00812739" w:rsidRPr="00AB1C75" w:rsidRDefault="00812739" w:rsidP="004C10C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</w:pP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  <w:tr w:rsidR="00812739" w:rsidRPr="00AB1C75" w:rsidTr="00812739">
        <w:trPr>
          <w:trHeight w:hRule="exact" w:val="1152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14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обучающиеся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, принявшие участие в цикле уроков</w:t>
            </w:r>
          </w:p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«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ПроеКТОриЯ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32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Динамика участия обучающихся в цикле уроков «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ПроеКТОриЯ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» (за период учебного года)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AB1C75">
      <w:pPr>
        <w:widowControl w:val="0"/>
        <w:spacing w:after="400" w:line="271" w:lineRule="auto"/>
        <w:ind w:firstLine="76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*Под целостной программой понимается интегрированная программа общего и дополнительного образования, т.е., единая программа учебной и </w:t>
      </w:r>
      <w:proofErr w:type="spellStart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внеучебной</w:t>
      </w:r>
      <w:proofErr w:type="spellEnd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деятельность. </w:t>
      </w:r>
      <w:proofErr w:type="spellStart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Внеучебная</w:t>
      </w:r>
      <w:proofErr w:type="spellEnd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деятельность предполагает творческую активность детей (проекты, исследования и т.д.) в рамках образовательной </w:t>
      </w:r>
      <w:r w:rsidRPr="00AB1C7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области </w:t>
      </w: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с опорой</w:t>
      </w:r>
      <w:r w:rsidR="004C10CD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</w:t>
      </w: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</w:t>
      </w:r>
      <w:r w:rsidR="004C10C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на </w:t>
      </w:r>
      <w:proofErr w:type="spellStart"/>
      <w:r w:rsidRPr="00AB1C7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метапредметную</w:t>
      </w:r>
      <w:proofErr w:type="spellEnd"/>
      <w:r w:rsidRPr="00AB1C7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компетентность.</w:t>
      </w:r>
      <w:r w:rsidR="004C10C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</w:t>
      </w: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br w:type="page"/>
      </w:r>
    </w:p>
    <w:tbl>
      <w:tblPr>
        <w:tblpPr w:leftFromText="180" w:rightFromText="180" w:vertAnchor="text" w:horzAnchor="margin" w:tblpY="145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2897"/>
        <w:gridCol w:w="5206"/>
        <w:gridCol w:w="2660"/>
      </w:tblGrid>
      <w:tr w:rsidR="00812739" w:rsidRPr="00AB1C75" w:rsidTr="00812739">
        <w:trPr>
          <w:trHeight w:hRule="exact" w:val="29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4C10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22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1.9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Дистанционные форматы Проектной деятельности детей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программы реализации проектной деятельности детей через дистанционные коммуникации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4C10CD">
            <w:pPr>
              <w:widowControl w:val="0"/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программ в общей численности программ ДОД </w:t>
            </w:r>
          </w:p>
          <w:p w:rsidR="00812739" w:rsidRPr="00AB1C75" w:rsidRDefault="00812739" w:rsidP="004C10CD">
            <w:pPr>
              <w:widowControl w:val="0"/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  <w:tr w:rsidR="00812739" w:rsidRPr="00AB1C75" w:rsidTr="00812739">
        <w:trPr>
          <w:trHeight w:hRule="exact" w:val="231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1.10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Просветительские мероприятия для родителей/законных представителей,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организованных в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•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целях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поддержки профессионального самоопределения обучающихся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мероприятий для родителей (знаковых представителей, организованных в целях поддержки профессионального самоопределения обучающихся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4C10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мероприятий 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4C10CD">
      <w:pPr>
        <w:widowControl w:val="0"/>
        <w:spacing w:after="400" w:line="271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* Количественное приращение или уменьшение участников, выраженное в процентах в сравнении с предыдущим периодом проведения уроков и конкурсов.</w:t>
      </w: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br w:type="page"/>
      </w:r>
    </w:p>
    <w:p w:rsidR="00AB1C75" w:rsidRPr="00AB1C75" w:rsidRDefault="00AB1C75" w:rsidP="00AB1C75">
      <w:pPr>
        <w:widowControl w:val="0"/>
        <w:spacing w:after="419" w:line="1" w:lineRule="exac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AB1C75" w:rsidRPr="00AB1C75" w:rsidRDefault="00AB1C75" w:rsidP="00AB1C75">
      <w:pPr>
        <w:widowControl w:val="0"/>
        <w:spacing w:after="0"/>
        <w:ind w:firstLine="760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*Под профессиональной пробой понимается участие детей (на базе школы либо другой организации) в процессе, моделирующем конкретный вид профессиональной деятельности и имеющем вид завершенности технологического процесса. Например, использование программы обработки металла на станке с ЧПУ; инженерные действия проектирования чего-либо с выходом на предметный результат; производство кондитерских изделий.</w:t>
      </w:r>
    </w:p>
    <w:tbl>
      <w:tblPr>
        <w:tblpPr w:leftFromText="180" w:rightFromText="180" w:vertAnchor="text" w:horzAnchor="margin" w:tblpY="157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1"/>
        <w:gridCol w:w="3110"/>
        <w:gridCol w:w="5227"/>
        <w:gridCol w:w="2657"/>
      </w:tblGrid>
      <w:tr w:rsidR="00812739" w:rsidRPr="00AB1C75" w:rsidTr="00812739">
        <w:trPr>
          <w:trHeight w:hRule="exact" w:val="29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1339"/>
        </w:trPr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1.11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Повышение квалификации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руководящие и педагогические работники ОО, прошедшие повышение квалификации по вопросам профессионального самоопределения и профориентации, обучающихся за последние три года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5E5123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в общем числе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повысивших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квалификацию </w:t>
            </w:r>
          </w:p>
          <w:p w:rsidR="00812739" w:rsidRPr="00AB1C75" w:rsidRDefault="00812739" w:rsidP="005E5123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  <w:tr w:rsidR="00812739" w:rsidRPr="00AB1C75" w:rsidTr="00812739">
        <w:trPr>
          <w:trHeight w:hRule="exact" w:val="3409"/>
        </w:trPr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педагогические работники ПОО, прошедшие повышение квалификации по проблемам сопровождения профессионального и личностного развития, обучающихся за последние три года.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5E512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от всех работников, повысивших квалификацию </w:t>
            </w:r>
          </w:p>
          <w:p w:rsidR="00812739" w:rsidRPr="00AB1C75" w:rsidRDefault="00812739" w:rsidP="005E512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AB1C75">
      <w:pPr>
        <w:widowControl w:val="0"/>
        <w:spacing w:after="0"/>
        <w:ind w:firstLine="760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*Программы ДОД, реализуемые с использованием дистанционных технологий или реализация проектов, исследований коллективами детей, находящиеся в удалении друг от друга на основе электронного и телекоммуникационного взаимодействия.</w:t>
      </w: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br w:type="page"/>
      </w:r>
    </w:p>
    <w:p w:rsidR="00AB1C75" w:rsidRPr="00AB1C75" w:rsidRDefault="00AB1C75" w:rsidP="00AB1C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B1C75" w:rsidRPr="00AB1C75" w:rsidRDefault="00AB1C75" w:rsidP="00AB1C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2.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Мониторинг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по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вопросам взаимодейс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вия</w:t>
      </w:r>
    </w:p>
    <w:p w:rsidR="00AB1C75" w:rsidRPr="00AB1C75" w:rsidRDefault="00AB1C75" w:rsidP="00AB1C75">
      <w:pPr>
        <w:widowControl w:val="0"/>
        <w:spacing w:after="28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общеобразовательных организаций с предприятиями, учреждениями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"/>
        <w:gridCol w:w="2556"/>
        <w:gridCol w:w="5321"/>
        <w:gridCol w:w="3373"/>
      </w:tblGrid>
      <w:tr w:rsidR="00812739" w:rsidRPr="00AB1C75" w:rsidTr="00812739">
        <w:trPr>
          <w:trHeight w:hRule="exact" w:val="1001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64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 мер строки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2" w:lineRule="auto"/>
              <w:ind w:left="700" w:hanging="1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показателей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Показатели (количественные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качественные)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Индикаторы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/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баллы</w:t>
            </w:r>
          </w:p>
        </w:tc>
      </w:tr>
      <w:tr w:rsidR="00812739" w:rsidRPr="00AB1C75" w:rsidTr="00812739">
        <w:trPr>
          <w:trHeight w:hRule="exact" w:val="263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1015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2.1.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Государственно—частное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партнерство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организации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количество ОО, имеющих договоры с предприятиями, социальными партнерами, включающие в качестве одного из направлений взаимодействия 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профориентационную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работу</w:t>
            </w:r>
            <w:proofErr w:type="gramEnd"/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AB1C7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ОО,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имеющих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договоры </w:t>
            </w:r>
          </w:p>
          <w:p w:rsidR="00812739" w:rsidRDefault="00812739" w:rsidP="00AB1C7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5E5123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+ (-)</w:t>
            </w:r>
          </w:p>
        </w:tc>
      </w:tr>
      <w:tr w:rsidR="00812739" w:rsidRPr="00AB1C75" w:rsidTr="00812739">
        <w:trPr>
          <w:trHeight w:hRule="exact" w:val="330"/>
          <w:jc w:val="center"/>
        </w:trPr>
        <w:tc>
          <w:tcPr>
            <w:tcW w:w="770" w:type="dxa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молодежи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количество ОО ДОД,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имеющих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договоры/соглашения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организаций ДОД,</w:t>
            </w:r>
          </w:p>
        </w:tc>
      </w:tr>
      <w:tr w:rsidR="00812739" w:rsidRPr="00AB1C75" w:rsidTr="00812739">
        <w:trPr>
          <w:trHeight w:hRule="exact" w:val="598"/>
          <w:jc w:val="center"/>
        </w:trPr>
        <w:tc>
          <w:tcPr>
            <w:tcW w:w="770" w:type="dxa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2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с предприятиями, социальными партнерами о взаимодействии в рамках реализации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ДОП</w:t>
            </w:r>
            <w:proofErr w:type="gramEnd"/>
          </w:p>
        </w:tc>
        <w:tc>
          <w:tcPr>
            <w:tcW w:w="3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ind w:firstLine="1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имеющих договоры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от всех организаций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</w:t>
            </w:r>
            <w:r w:rsidRPr="005E5123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+ (-)</w:t>
            </w:r>
            <w:proofErr w:type="gramEnd"/>
          </w:p>
        </w:tc>
      </w:tr>
      <w:tr w:rsidR="00812739" w:rsidRPr="00AB1C75" w:rsidTr="00812739">
        <w:trPr>
          <w:trHeight w:hRule="exact" w:val="468"/>
          <w:jc w:val="center"/>
        </w:trPr>
        <w:tc>
          <w:tcPr>
            <w:tcW w:w="770" w:type="dxa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площадки в МО для организации встреч субъектов профориентации: родителей, обучающихся,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Default="00812739" w:rsidP="005E5123">
            <w:pPr>
              <w:widowControl w:val="0"/>
              <w:spacing w:after="0" w:line="262" w:lineRule="auto"/>
              <w:ind w:firstLine="1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наличие площадок </w:t>
            </w:r>
          </w:p>
          <w:p w:rsidR="00812739" w:rsidRPr="00AB1C75" w:rsidRDefault="00812739" w:rsidP="005E5123">
            <w:pPr>
              <w:widowControl w:val="0"/>
              <w:spacing w:after="0" w:line="262" w:lineRule="auto"/>
              <w:ind w:firstLine="1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</w:tr>
      <w:tr w:rsidR="00812739" w:rsidRPr="00AB1C75" w:rsidTr="00812739">
        <w:trPr>
          <w:trHeight w:hRule="exact" w:val="740"/>
          <w:jc w:val="center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работодателей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5E5123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+ (-)</w:t>
            </w:r>
          </w:p>
        </w:tc>
      </w:tr>
    </w:tbl>
    <w:p w:rsidR="00AB1C75" w:rsidRPr="00AB1C75" w:rsidRDefault="00AB1C75" w:rsidP="00AB1C75">
      <w:pPr>
        <w:spacing w:after="0"/>
        <w:rPr>
          <w:rFonts w:ascii="Calibri" w:eastAsia="Calibri" w:hAnsi="Calibri" w:cs="Times New Roman"/>
          <w:vanish/>
        </w:rPr>
      </w:pPr>
    </w:p>
    <w:tbl>
      <w:tblPr>
        <w:tblpPr w:leftFromText="180" w:rightFromText="180" w:vertAnchor="text" w:horzAnchor="margin" w:tblpXSpec="center" w:tblpY="98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2551"/>
        <w:gridCol w:w="5387"/>
        <w:gridCol w:w="3402"/>
      </w:tblGrid>
      <w:tr w:rsidR="00812739" w:rsidRPr="00AB1C75" w:rsidTr="00812739">
        <w:trPr>
          <w:trHeight w:hRule="exact" w:val="2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71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2.2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Навигационная система по профориентации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Региональные платформы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востребованных</w:t>
            </w:r>
            <w:proofErr w:type="gramEnd"/>
          </w:p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 перспективных профессий по отраслям экономики '°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Использование в МО</w:t>
            </w:r>
          </w:p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(</w:t>
            </w:r>
            <w:r w:rsidRPr="00E43C96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да/нет)</w:t>
            </w:r>
          </w:p>
        </w:tc>
      </w:tr>
      <w:tr w:rsidR="00812739" w:rsidRPr="00AB1C75" w:rsidTr="00812739">
        <w:trPr>
          <w:trHeight w:hRule="exact" w:val="691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Региональный навигатор рынка труда в 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профориентационной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деятельности 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Использование в МО </w:t>
            </w:r>
          </w:p>
          <w:p w:rsidR="00812739" w:rsidRPr="00E43C96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</w:pPr>
            <w:r w:rsidRPr="00E43C96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(да/нет)</w:t>
            </w:r>
          </w:p>
        </w:tc>
      </w:tr>
      <w:tr w:rsidR="00812739" w:rsidRPr="00AB1C75" w:rsidTr="00812739">
        <w:trPr>
          <w:trHeight w:hRule="exact" w:val="781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Маршруты знакомства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с производством и возм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ожностями получения профессии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Наличие разработанных маршрутов</w:t>
            </w:r>
          </w:p>
          <w:p w:rsidR="00812739" w:rsidRPr="00E43C96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</w:pPr>
            <w:bookmarkStart w:id="0" w:name="_GoBack"/>
            <w:r w:rsidRPr="00E43C96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(да/нет)</w:t>
            </w:r>
            <w:bookmarkEnd w:id="0"/>
          </w:p>
        </w:tc>
      </w:tr>
    </w:tbl>
    <w:p w:rsidR="00AB1C75" w:rsidRPr="00AB1C75" w:rsidRDefault="00AB1C75" w:rsidP="00AB1C75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</w:p>
    <w:p w:rsidR="00AB1C75" w:rsidRPr="00AB1C75" w:rsidRDefault="00AB1C75" w:rsidP="00AB1C75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*Система мероприятий (регулярных тематических встреч) по вопросам профессионального информирования с участием родителей, детей, работодателей, проводимых на базе школы центра/организации ДОД.</w:t>
      </w:r>
    </w:p>
    <w:p w:rsidR="00AB1C75" w:rsidRPr="00AB1C75" w:rsidRDefault="00AB1C75" w:rsidP="00AB1C75">
      <w:pPr>
        <w:widowControl w:val="0"/>
        <w:spacing w:after="319" w:line="1" w:lineRule="exac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AB1C75" w:rsidRPr="00AB1C75" w:rsidRDefault="00AB1C75" w:rsidP="00AB1C75">
      <w:pPr>
        <w:widowControl w:val="0"/>
        <w:spacing w:after="0" w:line="1" w:lineRule="exact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  <w:r w:rsidRPr="00AB1C75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AB1C75" w:rsidRPr="00AB1C75" w:rsidRDefault="00AB1C75" w:rsidP="00AB1C75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3. Мониторинг по проведению ранней профориентации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2610"/>
        <w:gridCol w:w="5389"/>
        <w:gridCol w:w="3319"/>
      </w:tblGrid>
      <w:tr w:rsidR="00812739" w:rsidRPr="00AB1C75" w:rsidTr="00812739">
        <w:trPr>
          <w:trHeight w:hRule="exact" w:val="551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2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Номер строки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показателей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Показатели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(количественные и качественные)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Индикаторы / баллы</w:t>
            </w:r>
          </w:p>
        </w:tc>
      </w:tr>
      <w:tr w:rsidR="00812739" w:rsidRPr="00AB1C75" w:rsidTr="00812739">
        <w:trPr>
          <w:trHeight w:hRule="exact" w:val="47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2739" w:rsidRPr="00AB1C75" w:rsidTr="00812739">
        <w:trPr>
          <w:trHeight w:hRule="exact" w:val="320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1055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3.2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Дополнительное образование детей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образовательные программы дополнительного образования в МО для детей от 5 до 8 лет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AB1C75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детей от 5 до 8 лет, получающих дополнительное образование</w:t>
            </w:r>
          </w:p>
          <w:p w:rsidR="00812739" w:rsidRPr="00AB1C75" w:rsidRDefault="00812739" w:rsidP="00AB1C75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</w:t>
            </w:r>
          </w:p>
        </w:tc>
      </w:tr>
      <w:tr w:rsidR="00812739" w:rsidRPr="00AB1C75" w:rsidTr="00812739">
        <w:trPr>
          <w:trHeight w:hRule="exact" w:val="720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3.3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Методическое обеспечение”'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базы сценарных занятий, мероприятий по 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профориентационной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тематике для детей ДОО и обучающихся 1 —4-х классов ОО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муниципальных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й, имеющих методические базы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  <w:tr w:rsidR="00812739" w:rsidRPr="00AB1C75" w:rsidTr="00812739">
        <w:trPr>
          <w:trHeight w:hRule="exact" w:val="331"/>
          <w:jc w:val="center"/>
        </w:trPr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B1C75" w:rsidRPr="00AB1C75" w:rsidRDefault="00AB1C75" w:rsidP="00AB1C75">
      <w:pPr>
        <w:widowControl w:val="0"/>
        <w:tabs>
          <w:tab w:val="left" w:pos="1035"/>
        </w:tabs>
        <w:spacing w:after="639" w:line="1" w:lineRule="exac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AB1C75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AB1C75" w:rsidRPr="00AB1C75" w:rsidRDefault="00AB1C75" w:rsidP="005E5123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.</w:t>
      </w:r>
    </w:p>
    <w:p w:rsidR="00AB1C75" w:rsidRPr="00AB1C75" w:rsidRDefault="00AB1C75" w:rsidP="00AB1C75">
      <w:pPr>
        <w:widowControl w:val="0"/>
        <w:shd w:val="clear" w:color="auto" w:fill="FFFFFF"/>
        <w:spacing w:after="0"/>
        <w:ind w:firstLine="76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*</w:t>
      </w: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ab/>
        <w:t>Наличие в МО информационной баз</w:t>
      </w:r>
      <w:proofErr w:type="gramStart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ы-</w:t>
      </w:r>
      <w:proofErr w:type="gramEnd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профессиональных потребностей региональной экономики.</w:t>
      </w:r>
    </w:p>
    <w:p w:rsidR="00AB1C75" w:rsidRPr="00AB1C75" w:rsidRDefault="00AB1C75" w:rsidP="00AB1C7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Муниципальная база тематических маршрутов посещения различных производств, ориентированная на различные возрастные группы детей; информационная база о региональных возможностях получения профессии.</w:t>
      </w:r>
    </w:p>
    <w:p w:rsidR="00AB1C75" w:rsidRPr="00AB1C75" w:rsidRDefault="00AB1C75" w:rsidP="00AB1C7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Наличие в МО (да/нет) централизованного накопления и распространения сценарных материалов по профориентации детей от 5 до 10 лет.</w:t>
      </w:r>
    </w:p>
    <w:p w:rsidR="00AB1C75" w:rsidRPr="00AB1C75" w:rsidRDefault="00AB1C75" w:rsidP="00AB1C75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br w:type="page"/>
      </w:r>
    </w:p>
    <w:p w:rsidR="00AB1C75" w:rsidRPr="00AB1C75" w:rsidRDefault="00AB1C75" w:rsidP="00AB1C75">
      <w:pPr>
        <w:widowControl w:val="0"/>
        <w:numPr>
          <w:ilvl w:val="0"/>
          <w:numId w:val="2"/>
        </w:numPr>
        <w:tabs>
          <w:tab w:val="left" w:pos="2260"/>
        </w:tabs>
        <w:spacing w:after="300" w:line="254" w:lineRule="auto"/>
        <w:ind w:right="1300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 xml:space="preserve">Мониторинг по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опровождению профессионального самоопределения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и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организации профориентации, </w:t>
      </w:r>
      <w:proofErr w:type="gramStart"/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обучающихся</w:t>
      </w:r>
      <w:proofErr w:type="gramEnd"/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 </w:t>
      </w: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ограниченными возможностями здоровья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1"/>
        <w:gridCol w:w="2563"/>
        <w:gridCol w:w="5360"/>
        <w:gridCol w:w="3323"/>
      </w:tblGrid>
      <w:tr w:rsidR="00812739" w:rsidRPr="00AB1C75" w:rsidTr="00812739">
        <w:trPr>
          <w:trHeight w:hRule="exact" w:val="590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строки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показателей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Показатели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(количественные и качественные)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Индикаторы / баллы</w:t>
            </w:r>
          </w:p>
        </w:tc>
      </w:tr>
      <w:tr w:rsidR="00812739" w:rsidRPr="00AB1C75" w:rsidTr="00812739">
        <w:trPr>
          <w:trHeight w:hRule="exact" w:val="274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3110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4.1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Инфраструктура функционирования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 развития инклюзивного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образования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организации ОО, реализующие 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профориентационные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программы для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с инвалидностью и с ограниченными возможностями здоровья (далее — ОВЗ), в том числе с использованием дистанционного образования;</w:t>
            </w:r>
          </w:p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учащиеся с инвалидностью и с ОВЗ, обучающиеся по 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профориентационным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программам и программам дополнительного образования,</w:t>
            </w:r>
          </w:p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 с использованием дистанционного образования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5E512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доля ОО, реализующие 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профориентационные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программы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для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обучающихся с инвалидностью и с ОВЗ от всех ОО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</w:p>
          <w:p w:rsidR="00812739" w:rsidRPr="00AB1C75" w:rsidRDefault="00812739" w:rsidP="005E512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  <w:tr w:rsidR="00812739" w:rsidRPr="00AB1C75" w:rsidTr="00812739">
        <w:trPr>
          <w:trHeight w:hRule="exact" w:val="1487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4.3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Мероприятия по профориентации детей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 МОЛОДЕЖИ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с инвалидностью и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ОВЗ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мероприятия по профессиональному мастерству для детей и молодежи с ОВЗ муниципального и регионального уровня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детей и молодежи с ОВЗ, принявши х участие в мероприятиях по профессиональному мастерству, от общего количества детей с ОВЗ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______</w:t>
            </w:r>
          </w:p>
        </w:tc>
      </w:tr>
      <w:tr w:rsidR="00812739" w:rsidRPr="00AB1C75" w:rsidTr="00812739">
        <w:trPr>
          <w:trHeight w:hRule="exact" w:val="1080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Повышение квалификации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руководящие и педагогические работники ОО, прошедшие повышение квалификации по вопросам профессионального самоопределения и профориентации, обучающихся с ОВЗ и детей с инвалидностью за последние три года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динамика охвата повышением квалификации педагогических работников для работы с детьми с ОВЗ и инвалидностью "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AB1C75">
      <w:pPr>
        <w:widowControl w:val="0"/>
        <w:spacing w:after="0" w:line="1" w:lineRule="exact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  <w:r w:rsidRPr="00AB1C75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AB1C75" w:rsidRPr="00AB1C75" w:rsidRDefault="00AB1C75" w:rsidP="00AB1C75">
      <w:pPr>
        <w:widowControl w:val="0"/>
        <w:spacing w:after="300" w:line="240" w:lineRule="auto"/>
        <w:ind w:hanging="18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lastRenderedPageBreak/>
        <w:t>Мониторинг по выявлению предпочтений, обучающихся в области профессиональной ориентации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0"/>
        <w:gridCol w:w="2545"/>
        <w:gridCol w:w="5339"/>
        <w:gridCol w:w="3373"/>
      </w:tblGrid>
      <w:tr w:rsidR="00812739" w:rsidRPr="00AB1C75" w:rsidTr="00812739">
        <w:trPr>
          <w:trHeight w:hRule="exact" w:val="583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 сроки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показателей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Показатели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ind w:left="10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(количественные и качественные)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Индикаторы / баллы</w:t>
            </w:r>
          </w:p>
        </w:tc>
      </w:tr>
      <w:tr w:rsidR="00812739" w:rsidRPr="00AB1C75" w:rsidTr="00812739">
        <w:trPr>
          <w:trHeight w:hRule="exact" w:val="299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1534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5.1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ind w:firstLine="1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Отраслевая профессиональная ориентация выпускников школ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структура выборов предметов ЕГЭ выпускниками школ с точки зрения приоритетных потребностей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экономики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Республики Дагестан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в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выпускников,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выбравших</w:t>
            </w:r>
          </w:p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предметы ЕГЭ для поступления на технические специальности (математика, физика, химия, информатика)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  <w:tr w:rsidR="00812739" w:rsidRPr="00AB1C75" w:rsidTr="00812739">
        <w:trPr>
          <w:trHeight w:hRule="exact" w:val="1022"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5.2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Готовность выпускников ОО к профессиональному выбору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8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охват выпускников ОО процедурой выявления уровня готовности к профессиональному выбору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распределение выпускников в % соотношении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уровнях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готовности к профессиональному выбору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  <w:tr w:rsidR="00812739" w:rsidRPr="00AB1C75" w:rsidTr="00812739">
        <w:trPr>
          <w:trHeight w:hRule="exact" w:val="1260"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выпускники ОО, имеющие портфолио по выбранному профессиональному направлению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выпускников с портфолио по выбранному профессиональному направлению от о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бщей численности выпускников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AB1C75">
      <w:pPr>
        <w:widowControl w:val="0"/>
        <w:spacing w:after="679" w:line="1" w:lineRule="exac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AB1C75" w:rsidRPr="00AB1C75" w:rsidRDefault="00AB1C75" w:rsidP="00AB1C75">
      <w:pPr>
        <w:widowControl w:val="0"/>
        <w:spacing w:after="0"/>
        <w:ind w:firstLine="74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*МО подают информацию </w:t>
      </w:r>
      <w:proofErr w:type="gramStart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о выпускниках выбравших набор предметов ЕГО для поступления в вузы на технические специальности в процентах</w:t>
      </w:r>
      <w:proofErr w:type="gramEnd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от общего количества выпускников.</w:t>
      </w:r>
    </w:p>
    <w:p w:rsidR="00AB1C75" w:rsidRPr="00AB1C75" w:rsidRDefault="00AB1C75" w:rsidP="00AB1C75">
      <w:pPr>
        <w:widowControl w:val="0"/>
        <w:spacing w:after="0"/>
        <w:ind w:firstLine="720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sectPr w:rsidR="00AB1C75" w:rsidRPr="00AB1C75" w:rsidSect="00D15A68">
          <w:pgSz w:w="16840" w:h="11900" w:orient="landscape"/>
          <w:pgMar w:top="1135" w:right="825" w:bottom="0" w:left="1452" w:header="452" w:footer="115" w:gutter="0"/>
          <w:cols w:space="720"/>
          <w:noEndnote/>
          <w:docGrid w:linePitch="360"/>
        </w:sect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*Выявляется через специальное анкетирование выпускников 9-х и 11-х классов.</w:t>
      </w:r>
    </w:p>
    <w:p w:rsidR="00AB1C75" w:rsidRPr="00AB1C75" w:rsidRDefault="00AB1C75" w:rsidP="00AB1C75">
      <w:pPr>
        <w:widowControl w:val="0"/>
        <w:numPr>
          <w:ilvl w:val="0"/>
          <w:numId w:val="2"/>
        </w:numPr>
        <w:tabs>
          <w:tab w:val="left" w:pos="384"/>
          <w:tab w:val="left" w:pos="116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 xml:space="preserve">Мониторинг по взаимодействию общеобразовательных организаций с </w:t>
      </w:r>
      <w:proofErr w:type="gramStart"/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образовательными</w:t>
      </w:r>
      <w:proofErr w:type="gramEnd"/>
    </w:p>
    <w:p w:rsidR="00AB1C75" w:rsidRPr="00AB1C75" w:rsidRDefault="00AB1C75" w:rsidP="00AB1C75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организациями, в том числе высшего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"/>
        <w:gridCol w:w="2556"/>
        <w:gridCol w:w="5335"/>
        <w:gridCol w:w="3362"/>
      </w:tblGrid>
      <w:tr w:rsidR="00812739" w:rsidRPr="00AB1C75" w:rsidTr="00812739">
        <w:trPr>
          <w:trHeight w:hRule="exact" w:val="576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 строки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показателей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Показатели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(количественные и качественные)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Индикаторы / баллы</w:t>
            </w:r>
          </w:p>
        </w:tc>
      </w:tr>
      <w:tr w:rsidR="00812739" w:rsidRPr="00AB1C75" w:rsidTr="00812739">
        <w:trPr>
          <w:trHeight w:hRule="exact" w:val="284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1796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6.1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Партнерство организаций ОО с профессиональными образовательными организациями, в том числе высшего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образования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организации ОО, имеющие договоры/соглашения о сотрудничестве с профессиональными образовательными организациями, в том числе высшего образования, в рамках профориентации детей и молодежи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AB1C75">
            <w:pPr>
              <w:widowControl w:val="0"/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доля организаций ОО 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A06E4D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да/нет</w:t>
            </w:r>
          </w:p>
        </w:tc>
      </w:tr>
      <w:tr w:rsidR="00812739" w:rsidRPr="00AB1C75" w:rsidTr="00812739">
        <w:trPr>
          <w:trHeight w:hRule="exact" w:val="2074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6.3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Участие организаций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ОО в мероприятия</w:t>
            </w: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х-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презентациях профессиональных образовательных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организаций, в том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числе высшего образования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tabs>
                <w:tab w:val="left" w:pos="1091"/>
                <w:tab w:val="left" w:pos="1588"/>
                <w:tab w:val="left" w:pos="3290"/>
              </w:tabs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количество учащихся 9-х н 11-к классов, принявших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участие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мероприятиях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ab/>
              <w:t xml:space="preserve">профессиональных 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образовательных организаций, в том числе высшего образования, в различных форматах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AB1C7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от общег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 числа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:</w:t>
            </w:r>
          </w:p>
          <w:p w:rsidR="00812739" w:rsidRDefault="00812739" w:rsidP="00AB1C7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9 классы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  <w:p w:rsidR="00812739" w:rsidRPr="00AB1C75" w:rsidRDefault="00812739" w:rsidP="00AB1C7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 классы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AB1C75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sectPr w:rsidR="00AB1C75" w:rsidRPr="00AB1C75">
          <w:footerReference w:type="default" r:id="rId8"/>
          <w:pgSz w:w="16840" w:h="11900" w:orient="landscape"/>
          <w:pgMar w:top="880" w:right="825" w:bottom="543" w:left="1452" w:header="452" w:footer="3" w:gutter="0"/>
          <w:cols w:space="720"/>
          <w:noEndnote/>
          <w:docGrid w:linePitch="360"/>
        </w:sectPr>
      </w:pPr>
    </w:p>
    <w:p w:rsidR="00AB1C75" w:rsidRPr="00AB1C75" w:rsidRDefault="00AB1C75" w:rsidP="00AB1C75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B1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6. Мониторинг по учету выявления потребностей рынка труда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0"/>
        <w:gridCol w:w="3442"/>
        <w:gridCol w:w="5065"/>
        <w:gridCol w:w="2916"/>
      </w:tblGrid>
      <w:tr w:rsidR="00812739" w:rsidRPr="00AB1C75" w:rsidTr="00812739">
        <w:trPr>
          <w:trHeight w:hRule="exact" w:val="562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6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 строки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показателей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Показатели</w:t>
            </w:r>
          </w:p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(количественные и качественные)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Индикаторы / баллы</w:t>
            </w:r>
          </w:p>
        </w:tc>
      </w:tr>
      <w:tr w:rsidR="00812739" w:rsidRPr="00AB1C75" w:rsidTr="00812739">
        <w:trPr>
          <w:trHeight w:hRule="exact" w:val="295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936"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7.3</w:t>
            </w:r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Конкурсные мероприятия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проектно-конкурсные мероприятия, проводимые субъектами социально-экономического сектора"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06E4D">
            <w:pPr>
              <w:widowControl w:val="0"/>
              <w:spacing w:after="0"/>
              <w:ind w:firstLine="140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динамика в годовом цикле. Динамика охвата детей в годовом цикле.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 xml:space="preserve"> % ______</w:t>
            </w:r>
          </w:p>
        </w:tc>
      </w:tr>
      <w:tr w:rsidR="00812739" w:rsidRPr="00AB1C75" w:rsidTr="00812739">
        <w:trPr>
          <w:trHeight w:hRule="exact" w:val="1303"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B1C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proofErr w:type="gramStart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обучающиеся</w:t>
            </w:r>
            <w:proofErr w:type="gramEnd"/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профессиональных образовательных организаций, сдавшие демонстрационный экзамен профессионального уровня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Default="00812739" w:rsidP="00A06E4D">
            <w:pPr>
              <w:widowControl w:val="0"/>
              <w:spacing w:after="0"/>
              <w:ind w:firstLine="1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доля от общего количества выпускников Профессиональных 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</w:p>
          <w:p w:rsidR="00812739" w:rsidRPr="00AB1C75" w:rsidRDefault="00812739" w:rsidP="00A06E4D">
            <w:pPr>
              <w:widowControl w:val="0"/>
              <w:spacing w:after="0"/>
              <w:ind w:firstLine="1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AB1C75">
      <w:pPr>
        <w:widowControl w:val="0"/>
        <w:spacing w:after="299" w:line="1" w:lineRule="exac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AB1C75" w:rsidRPr="00AB1C75" w:rsidRDefault="00AB1C75" w:rsidP="00AB1C75">
      <w:pPr>
        <w:widowControl w:val="0"/>
        <w:spacing w:after="0" w:line="283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*Под базовыми площадками понимается специально организованное субъектами (субъектов) экономики пространство для </w:t>
      </w:r>
      <w:proofErr w:type="spellStart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профориентационной</w:t>
      </w:r>
      <w:proofErr w:type="spellEnd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деятельности </w:t>
      </w:r>
      <w:proofErr w:type="gramStart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с</w:t>
      </w:r>
      <w:proofErr w:type="gramEnd"/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 обучающимися ОО в МО.</w:t>
      </w:r>
    </w:p>
    <w:tbl>
      <w:tblPr>
        <w:tblpPr w:leftFromText="180" w:rightFromText="180" w:vertAnchor="text" w:horzAnchor="page" w:tblpX="1971" w:tblpY="852"/>
        <w:tblOverlap w:val="never"/>
        <w:tblW w:w="120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"/>
        <w:gridCol w:w="3379"/>
        <w:gridCol w:w="4820"/>
        <w:gridCol w:w="3118"/>
      </w:tblGrid>
      <w:tr w:rsidR="00812739" w:rsidRPr="00AB1C75" w:rsidTr="00812739">
        <w:trPr>
          <w:trHeight w:hRule="exact" w:val="30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06E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2739" w:rsidRPr="00AB1C75" w:rsidRDefault="00812739" w:rsidP="00A06E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739" w:rsidRPr="00AB1C75" w:rsidRDefault="00812739" w:rsidP="00A06E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06E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812739" w:rsidRPr="00AB1C75" w:rsidTr="00812739">
        <w:trPr>
          <w:trHeight w:hRule="exact" w:val="169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06E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7.4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06E4D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Опережающая профессиональная ориентация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739" w:rsidRPr="00AB1C75" w:rsidRDefault="00812739" w:rsidP="00A06E4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дети, охваченные деятельностью, соответствующей приоритетным направление технологического развития в детских технопарках «</w:t>
            </w:r>
            <w:proofErr w:type="spellStart"/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Кванториум</w:t>
            </w:r>
            <w:proofErr w:type="spellEnd"/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», центрах цифрового образования «1Т-куб»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739" w:rsidRPr="00AB1C75" w:rsidRDefault="00812739" w:rsidP="00A06E4D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B1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динамика охвата детей в годовом цикле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4C10C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 w:bidi="ru-RU"/>
              </w:rPr>
              <w:t>% ______</w:t>
            </w:r>
          </w:p>
        </w:tc>
      </w:tr>
    </w:tbl>
    <w:p w:rsidR="00AB1C75" w:rsidRPr="00AB1C75" w:rsidRDefault="00AB1C75" w:rsidP="00AB1C75">
      <w:pPr>
        <w:widowControl w:val="0"/>
        <w:spacing w:after="300" w:line="269" w:lineRule="auto"/>
        <w:ind w:firstLine="760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AB1C75" w:rsidRPr="00AB1C75">
          <w:footerReference w:type="default" r:id="rId9"/>
          <w:pgSz w:w="16840" w:h="11900" w:orient="landscape"/>
          <w:pgMar w:top="1057" w:right="662" w:bottom="533" w:left="1454" w:header="629" w:footer="105" w:gutter="0"/>
          <w:cols w:space="720"/>
          <w:noEndnote/>
          <w:docGrid w:linePitch="360"/>
        </w:sectPr>
      </w:pPr>
      <w:r w:rsidRPr="00AB1C75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 xml:space="preserve">’^Мероприятия не ниже регионального уровня, проводимые в форме конкурсов проектов по инициативе и за счет средств того или иного субъекта социокультурной инфраструктуры региона. Позитивная динамика — увеличение на соответствующее количество; негативная — уменьшение или отсутствие </w:t>
      </w:r>
      <w:r w:rsidR="00E43C96">
        <w:rPr>
          <w:rFonts w:ascii="Times New Roman" w:eastAsia="Times New Roman" w:hAnsi="Times New Roman" w:cs="Times New Roman"/>
          <w:color w:val="000000"/>
          <w:lang w:eastAsia="ru-RU" w:bidi="ru-RU"/>
        </w:rPr>
        <w:t>динамики</w:t>
      </w:r>
    </w:p>
    <w:p w:rsidR="00AB1C75" w:rsidRDefault="00AB1C75" w:rsidP="00E43C96"/>
    <w:sectPr w:rsidR="00AB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5A9" w:rsidRDefault="00A555A9">
      <w:pPr>
        <w:spacing w:after="0" w:line="240" w:lineRule="auto"/>
      </w:pPr>
      <w:r>
        <w:separator/>
      </w:r>
    </w:p>
  </w:endnote>
  <w:endnote w:type="continuationSeparator" w:id="0">
    <w:p w:rsidR="00A555A9" w:rsidRDefault="00A5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68" w:rsidRDefault="00AB1C75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25F9611" wp14:editId="280CBA0F">
              <wp:simplePos x="0" y="0"/>
              <wp:positionH relativeFrom="page">
                <wp:posOffset>1515745</wp:posOffset>
              </wp:positionH>
              <wp:positionV relativeFrom="page">
                <wp:posOffset>7275830</wp:posOffset>
              </wp:positionV>
              <wp:extent cx="5108575" cy="138430"/>
              <wp:effectExtent l="0" t="0" r="0" b="0"/>
              <wp:wrapNone/>
              <wp:docPr id="17" name="Поле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8575" cy="1384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5A68" w:rsidRDefault="009A2628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*Количественное при</w:t>
                          </w:r>
                          <w:r>
                            <w:rPr>
                              <w:color w:val="3B3B3B"/>
                              <w:sz w:val="19"/>
                              <w:szCs w:val="19"/>
                            </w:rPr>
                            <w:t>ра</w:t>
                          </w:r>
                          <w:r>
                            <w:rPr>
                              <w:sz w:val="19"/>
                              <w:szCs w:val="19"/>
                            </w:rPr>
                            <w:t>щ</w:t>
                          </w:r>
                          <w:r>
                            <w:rPr>
                              <w:color w:val="3B3B3B"/>
                              <w:sz w:val="19"/>
                              <w:szCs w:val="19"/>
                            </w:rPr>
                            <w:t>е</w:t>
                          </w:r>
                          <w:r>
                            <w:rPr>
                              <w:sz w:val="19"/>
                              <w:szCs w:val="19"/>
                            </w:rPr>
                            <w:t>ние или уменьшение в процентах в сравнении с предыдущим периодом.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26" type="#_x0000_t202" style="position:absolute;margin-left:119.35pt;margin-top:572.9pt;width:402.25pt;height:10.9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" filled="f" stroked="f">
              <v:path arrowok="t"/>
              <v:textbox style="mso-fit-shape-to-text:t" inset="0,0,0,0">
                <w:txbxContent>
                  <w:p w:rsidR="00D15A68" w:rsidRDefault="009A2628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*Количественное при</w:t>
                    </w:r>
                    <w:r>
                      <w:rPr>
                        <w:color w:val="3B3B3B"/>
                        <w:sz w:val="19"/>
                        <w:szCs w:val="19"/>
                      </w:rPr>
                      <w:t>ра</w:t>
                    </w:r>
                    <w:r>
                      <w:rPr>
                        <w:sz w:val="19"/>
                        <w:szCs w:val="19"/>
                      </w:rPr>
                      <w:t>щ</w:t>
                    </w:r>
                    <w:r>
                      <w:rPr>
                        <w:color w:val="3B3B3B"/>
                        <w:sz w:val="19"/>
                        <w:szCs w:val="19"/>
                      </w:rPr>
                      <w:t>е</w:t>
                    </w:r>
                    <w:r>
                      <w:rPr>
                        <w:sz w:val="19"/>
                        <w:szCs w:val="19"/>
                      </w:rPr>
                      <w:t>ние или уменьшение в процентах в сравнении с предыдущим периодом.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68" w:rsidRDefault="00A555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5A9" w:rsidRDefault="00A555A9">
      <w:pPr>
        <w:spacing w:after="0" w:line="240" w:lineRule="auto"/>
      </w:pPr>
      <w:r>
        <w:separator/>
      </w:r>
    </w:p>
  </w:footnote>
  <w:footnote w:type="continuationSeparator" w:id="0">
    <w:p w:rsidR="00A555A9" w:rsidRDefault="00A5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744C"/>
    <w:multiLevelType w:val="hybridMultilevel"/>
    <w:tmpl w:val="8DE282FE"/>
    <w:lvl w:ilvl="0" w:tplc="11A0703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C62AB"/>
    <w:multiLevelType w:val="multilevel"/>
    <w:tmpl w:val="2532374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993"/>
    <w:rsid w:val="001329FF"/>
    <w:rsid w:val="004C10CD"/>
    <w:rsid w:val="004E2E4C"/>
    <w:rsid w:val="005E5123"/>
    <w:rsid w:val="00617993"/>
    <w:rsid w:val="00812739"/>
    <w:rsid w:val="009A2628"/>
    <w:rsid w:val="00A06E4D"/>
    <w:rsid w:val="00A555A9"/>
    <w:rsid w:val="00AB1C75"/>
    <w:rsid w:val="00BB12FF"/>
    <w:rsid w:val="00E43C96"/>
    <w:rsid w:val="00E63A4B"/>
    <w:rsid w:val="00FA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link w:val="20"/>
    <w:rsid w:val="00AB1C75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Колонтитул (2)"/>
    <w:basedOn w:val="a"/>
    <w:link w:val="2"/>
    <w:rsid w:val="00AB1C7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link w:val="20"/>
    <w:rsid w:val="00AB1C75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Колонтитул (2)"/>
    <w:basedOn w:val="a"/>
    <w:link w:val="2"/>
    <w:rsid w:val="00AB1C7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2023-03-20T10:26:00Z</dcterms:created>
  <dcterms:modified xsi:type="dcterms:W3CDTF">2023-03-20T13:03:00Z</dcterms:modified>
</cp:coreProperties>
</file>